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highlight w:val="none"/>
          <w:shd w:fill="auto" w:val="clear"/>
        </w:rPr>
      </w:pPr>
      <w:r>
        <w:rPr>
          <w:b/>
          <w:bCs/>
          <w:shd w:fill="auto" w:val="clear"/>
        </w:rPr>
        <w:t>A Reusable HTM Vendor Response Template for Price Reduction</w:t>
      </w:r>
    </w:p>
    <w:p>
      <w:pPr>
        <w:pStyle w:val="Normal"/>
        <w:rPr>
          <w:highlight w:val="none"/>
          <w:shd w:fill="auto" w:val="clear"/>
        </w:rPr>
      </w:pPr>
      <w:r>
        <w:rPr>
          <w:b/>
          <w:bCs/>
          <w:shd w:fill="auto" w:val="clear"/>
        </w:rPr>
        <w:t>Purpose:</w:t>
      </w:r>
      <w:r>
        <w:rPr>
          <w:shd w:fill="auto" w:val="clear"/>
        </w:rPr>
        <w:br/>
        <w:t>Use this template after receiving a quote to clarify scope, leverage benchmarks, and request revised pricing—without damaging the relationship.</w:t>
      </w:r>
    </w:p>
    <w:p>
      <w:pPr>
        <w:pStyle w:val="Normal"/>
        <w:rPr>
          <w:highlight w:val="none"/>
          <w:shd w:fill="auto" w:val="clear"/>
        </w:rPr>
      </w:pPr>
      <w:r>
        <w:rPr>
          <w:b/>
          <w:bCs/>
          <w:shd w:fill="auto" w:val="clear"/>
        </w:rPr>
        <w:t>Subject:</w:t>
      </w:r>
      <w:r>
        <w:rPr>
          <w:shd w:fill="auto" w:val="clear"/>
        </w:rPr>
        <w:t xml:space="preserve"> Request for Revised Pricing and Clarifications – [Contract / Equipment / Sites]</w:t>
      </w:r>
    </w:p>
    <w:p>
      <w:pPr>
        <w:pStyle w:val="Normal"/>
        <w:rPr>
          <w:highlight w:val="none"/>
          <w:shd w:fill="auto" w:val="clear"/>
        </w:rPr>
      </w:pPr>
      <w:r>
        <w:rPr>
          <w:shd w:fill="auto" w:val="clear"/>
        </w:rPr>
        <w:t xml:space="preserve">Hello </w:t>
      </w:r>
      <w:r>
        <w:rPr>
          <w:b/>
          <w:bCs/>
          <w:shd w:fill="auto" w:val="clear"/>
        </w:rPr>
        <w:t>[Vendor Rep Name]</w:t>
      </w:r>
      <w:r>
        <w:rPr>
          <w:shd w:fill="auto" w:val="clear"/>
        </w:rPr>
        <w:t>,</w:t>
      </w:r>
    </w:p>
    <w:p>
      <w:pPr>
        <w:pStyle w:val="Normal"/>
        <w:rPr>
          <w:highlight w:val="none"/>
          <w:shd w:fill="auto" w:val="clear"/>
        </w:rPr>
      </w:pPr>
      <w:r>
        <w:rPr>
          <w:shd w:fill="auto" w:val="clear"/>
        </w:rPr>
        <w:t xml:space="preserve">Thank you for the proposal dated </w:t>
      </w:r>
      <w:r>
        <w:rPr>
          <w:b/>
          <w:bCs/>
          <w:shd w:fill="auto" w:val="clear"/>
        </w:rPr>
        <w:t>[date]</w:t>
      </w:r>
      <w:r>
        <w:rPr>
          <w:shd w:fill="auto" w:val="clear"/>
        </w:rPr>
        <w:t xml:space="preserve"> covering </w:t>
      </w:r>
      <w:r>
        <w:rPr>
          <w:b/>
          <w:bCs/>
          <w:shd w:fill="auto" w:val="clear"/>
        </w:rPr>
        <w:t>[equipment / models / sites]</w:t>
      </w:r>
      <w:r>
        <w:rPr>
          <w:shd w:fill="auto" w:val="clear"/>
        </w:rPr>
        <w:t xml:space="preserve"> for a </w:t>
      </w:r>
      <w:r>
        <w:rPr>
          <w:b/>
          <w:bCs/>
          <w:shd w:fill="auto" w:val="clear"/>
        </w:rPr>
        <w:t>[X]-year</w:t>
      </w:r>
      <w:r>
        <w:rPr>
          <w:shd w:fill="auto" w:val="clear"/>
        </w:rPr>
        <w:t xml:space="preserve"> service term. We appreciate the detail provided.</w:t>
      </w:r>
    </w:p>
    <w:p>
      <w:pPr>
        <w:pStyle w:val="Normal"/>
        <w:rPr>
          <w:highlight w:val="none"/>
          <w:shd w:fill="auto" w:val="clear"/>
        </w:rPr>
      </w:pPr>
      <w:r>
        <w:rPr>
          <w:shd w:fill="auto" w:val="clear"/>
        </w:rPr>
        <w:t>As part of our standard review, we benchmark all service contracts against industry data and comparable agreements to ensure pricing, scope, and risk are aligned. Based on our initial review, there are several areas where the proposal may be improved.</w:t>
      </w:r>
    </w:p>
    <w:p>
      <w:pPr>
        <w:pStyle w:val="Normal"/>
        <w:rPr>
          <w:highlight w:val="none"/>
          <w:shd w:fill="auto" w:val="clear"/>
        </w:rPr>
      </w:pPr>
      <w:r>
        <w:rPr>
          <w:shd w:fill="auto" w:val="clear"/>
        </w:rPr>
        <w:t xml:space="preserve">To move forward efficiently, please provide clarification and </w:t>
      </w:r>
      <w:r>
        <w:rPr>
          <w:b/>
          <w:bCs/>
          <w:shd w:fill="auto" w:val="clear"/>
        </w:rPr>
        <w:t>revised pricing</w:t>
      </w:r>
      <w:r>
        <w:rPr>
          <w:shd w:fill="auto" w:val="clear"/>
        </w:rPr>
        <w:t xml:space="preserve"> where applicable:</w:t>
      </w:r>
    </w:p>
    <w:p>
      <w:pPr>
        <w:pStyle w:val="Normal"/>
        <w:numPr>
          <w:ilvl w:val="0"/>
          <w:numId w:val="1"/>
        </w:numPr>
        <w:rPr>
          <w:highlight w:val="none"/>
          <w:shd w:fill="auto" w:val="clear"/>
        </w:rPr>
      </w:pPr>
      <w:r>
        <w:rPr>
          <w:b/>
          <w:bCs/>
          <w:shd w:fill="auto" w:val="clear"/>
        </w:rPr>
        <w:t>Pricing Alignment:</w:t>
      </w:r>
      <w:r>
        <w:rPr>
          <w:shd w:fill="auto" w:val="clear"/>
        </w:rPr>
        <w:t xml:space="preserve"> Please align with industry benchmarks</w:t>
      </w:r>
    </w:p>
    <w:p>
      <w:pPr>
        <w:pStyle w:val="Normal"/>
        <w:numPr>
          <w:ilvl w:val="0"/>
          <w:numId w:val="1"/>
        </w:numPr>
        <w:rPr>
          <w:highlight w:val="none"/>
          <w:shd w:fill="auto" w:val="clear"/>
        </w:rPr>
      </w:pPr>
      <w:r>
        <w:rPr>
          <w:b/>
          <w:bCs/>
          <w:shd w:fill="auto" w:val="clear"/>
        </w:rPr>
        <w:t>Scope Clarification:</w:t>
      </w:r>
      <w:r>
        <w:rPr>
          <w:shd w:fill="auto" w:val="clear"/>
        </w:rPr>
        <w:t xml:space="preserve"> Confirm inclusions vs. exclusions (labor, travel, parts/consumables, software/cyber updates, after</w:t>
        <w:noBreakHyphen/>
        <w:t>hours support, OEM field actions).</w:t>
      </w:r>
    </w:p>
    <w:p>
      <w:pPr>
        <w:pStyle w:val="Normal"/>
        <w:numPr>
          <w:ilvl w:val="0"/>
          <w:numId w:val="1"/>
        </w:numPr>
        <w:rPr>
          <w:highlight w:val="none"/>
          <w:shd w:fill="auto" w:val="clear"/>
        </w:rPr>
      </w:pPr>
      <w:r>
        <w:rPr>
          <w:b/>
          <w:bCs/>
          <w:shd w:fill="auto" w:val="clear"/>
        </w:rPr>
        <w:t>Service Levels &amp; Risk:</w:t>
      </w:r>
      <w:r>
        <w:rPr>
          <w:shd w:fill="auto" w:val="clear"/>
        </w:rPr>
        <w:t xml:space="preserve"> Confirm response times, escalation process, uptime targets, and </w:t>
      </w:r>
      <w:r>
        <w:rPr>
          <w:b/>
          <w:bCs/>
          <w:shd w:fill="auto" w:val="clear"/>
        </w:rPr>
        <w:t>service credits</w:t>
      </w:r>
      <w:r>
        <w:rPr>
          <w:shd w:fill="auto" w:val="clear"/>
        </w:rPr>
        <w:t xml:space="preserve"> for missed SLAs.</w:t>
      </w:r>
    </w:p>
    <w:p>
      <w:pPr>
        <w:pStyle w:val="Normal"/>
        <w:numPr>
          <w:ilvl w:val="0"/>
          <w:numId w:val="1"/>
        </w:numPr>
        <w:rPr>
          <w:highlight w:val="none"/>
          <w:shd w:fill="auto" w:val="clear"/>
        </w:rPr>
      </w:pPr>
      <w:r>
        <w:rPr>
          <w:b/>
          <w:bCs/>
          <w:shd w:fill="auto" w:val="clear"/>
        </w:rPr>
        <w:t>Price Protection:</w:t>
      </w:r>
      <w:r>
        <w:rPr>
          <w:shd w:fill="auto" w:val="clear"/>
        </w:rPr>
        <w:t xml:space="preserve"> Confirm annual cap (</w:t>
      </w:r>
      <w:r>
        <w:rPr>
          <w:b/>
          <w:bCs/>
          <w:shd w:fill="auto" w:val="clear"/>
        </w:rPr>
        <w:t>≤[X]%</w:t>
      </w:r>
      <w:r>
        <w:rPr>
          <w:shd w:fill="auto" w:val="clear"/>
        </w:rPr>
        <w:t>) and any locked options for multi</w:t>
        <w:noBreakHyphen/>
        <w:t>year terms.</w:t>
      </w:r>
    </w:p>
    <w:p>
      <w:pPr>
        <w:pStyle w:val="Normal"/>
        <w:rPr>
          <w:highlight w:val="none"/>
          <w:shd w:fill="auto" w:val="clear"/>
        </w:rPr>
      </w:pPr>
      <w:r>
        <w:rPr>
          <w:shd w:fill="auto" w:val="clear"/>
        </w:rPr>
        <w:t>Please return a revised proposal so we can complete our evaluation efficiently.</w:t>
      </w:r>
    </w:p>
    <w:p>
      <w:pPr>
        <w:pStyle w:val="Normal"/>
        <w:rPr>
          <w:highlight w:val="none"/>
          <w:shd w:fill="auto" w:val="clear"/>
        </w:rPr>
      </w:pPr>
      <w:r>
        <w:rPr>
          <w:shd w:fill="auto" w:val="clear"/>
        </w:rPr>
        <w:t>Thank you,</w:t>
        <w:br/>
      </w:r>
      <w:r>
        <w:rPr>
          <w:b/>
          <w:bCs/>
          <w:shd w:fill="auto" w:val="clear"/>
        </w:rPr>
        <w:t>[Your Name]</w:t>
      </w:r>
      <w:r>
        <w:rPr>
          <w:shd w:fill="auto" w:val="clear"/>
        </w:rPr>
        <w:t xml:space="preserve"> • </w:t>
      </w:r>
      <w:r>
        <w:rPr>
          <w:b/>
          <w:bCs/>
          <w:shd w:fill="auto" w:val="clear"/>
        </w:rPr>
        <w:t>[Title]</w:t>
      </w:r>
      <w:r>
        <w:rPr>
          <w:shd w:fill="auto" w:val="clear"/>
        </w:rPr>
        <w:t xml:space="preserve"> • </w:t>
      </w:r>
      <w:r>
        <w:rPr>
          <w:b/>
          <w:bCs/>
          <w:shd w:fill="auto" w:val="clear"/>
        </w:rPr>
        <w:t>[Organization]</w:t>
      </w:r>
      <w:r>
        <w:rPr>
          <w:shd w:fill="auto" w:val="clear"/>
        </w:rPr>
        <w:br/>
      </w:r>
      <w:r>
        <w:rPr>
          <w:b/>
          <w:bCs/>
          <w:shd w:fill="auto" w:val="clear"/>
        </w:rPr>
        <w:t>[Phone / Email]</w:t>
      </w:r>
    </w:p>
    <w:p>
      <w:pPr>
        <w:pStyle w:val="Normal"/>
        <w:rPr>
          <w:highlight w:val="none"/>
          <w:shd w:fill="auto" w:val="clear"/>
        </w:rPr>
      </w:pPr>
      <w:r>
        <w:rPr>
          <w:shd w:fill="auto" w:val="clear"/>
        </w:rPr>
      </w:r>
    </w:p>
    <w:p>
      <w:pPr>
        <w:pStyle w:val="Normal"/>
        <w:spacing w:before="0" w:after="160"/>
        <w:rPr>
          <w:highlight w:val="none"/>
          <w:shd w:fill="auto" w:val="clear"/>
        </w:rPr>
      </w:pPr>
      <w:r>
        <w:rPr>
          <w:shd w:fill="auto" w:val="clea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bf5ca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Heading2Char"/>
    <w:uiPriority w:val="9"/>
    <w:semiHidden/>
    <w:unhideWhenUsed/>
    <w:qFormat/>
    <w:rsid w:val="00bf5ca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Heading3Char"/>
    <w:uiPriority w:val="9"/>
    <w:semiHidden/>
    <w:unhideWhenUsed/>
    <w:qFormat/>
    <w:rsid w:val="00bf5cab"/>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Heading4Char"/>
    <w:uiPriority w:val="9"/>
    <w:semiHidden/>
    <w:unhideWhenUsed/>
    <w:qFormat/>
    <w:rsid w:val="00bf5cab"/>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Heading5Char"/>
    <w:uiPriority w:val="9"/>
    <w:semiHidden/>
    <w:unhideWhenUsed/>
    <w:qFormat/>
    <w:rsid w:val="00bf5cab"/>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Heading6Char"/>
    <w:uiPriority w:val="9"/>
    <w:semiHidden/>
    <w:unhideWhenUsed/>
    <w:qFormat/>
    <w:rsid w:val="00bf5ca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f5ca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f5ca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f5ca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f5cab"/>
    <w:rPr>
      <w:rFonts w:ascii="Aptos Display" w:hAnsi="Aptos Display" w:eastAsia="" w:cs="" w:asciiTheme="majorHAnsi" w:cstheme="majorBidi" w:eastAsiaTheme="majorEastAsia" w:hAnsiTheme="majorHAnsi"/>
      <w:color w:themeColor="accent1" w:themeShade="bf" w:val="2E74B5"/>
      <w:sz w:val="40"/>
      <w:szCs w:val="40"/>
    </w:rPr>
  </w:style>
  <w:style w:type="character" w:styleId="Heading2Char" w:customStyle="1">
    <w:name w:val="Heading 2 Char"/>
    <w:basedOn w:val="DefaultParagraphFont"/>
    <w:link w:val="Heading2"/>
    <w:uiPriority w:val="9"/>
    <w:semiHidden/>
    <w:qFormat/>
    <w:rsid w:val="00bf5cab"/>
    <w:rPr>
      <w:rFonts w:ascii="Aptos Display" w:hAnsi="Aptos Display"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bf5cab"/>
    <w:rPr>
      <w:rFonts w:eastAsia="" w:cs="" w:cstheme="majorBidi" w:eastAsiaTheme="majorEastAsia"/>
      <w:color w:themeColor="accent1" w:themeShade="bf" w:val="2E74B5"/>
      <w:sz w:val="28"/>
      <w:szCs w:val="28"/>
    </w:rPr>
  </w:style>
  <w:style w:type="character" w:styleId="Heading4Char" w:customStyle="1">
    <w:name w:val="Heading 4 Char"/>
    <w:basedOn w:val="DefaultParagraphFont"/>
    <w:link w:val="Heading4"/>
    <w:uiPriority w:val="9"/>
    <w:semiHidden/>
    <w:qFormat/>
    <w:rsid w:val="00bf5cab"/>
    <w:rPr>
      <w:rFonts w:eastAsia="" w:cs="" w:cstheme="majorBidi" w:eastAsiaTheme="majorEastAsia"/>
      <w:i/>
      <w:iCs/>
      <w:color w:themeColor="accent1" w:themeShade="bf" w:val="2E74B5"/>
    </w:rPr>
  </w:style>
  <w:style w:type="character" w:styleId="Heading5Char" w:customStyle="1">
    <w:name w:val="Heading 5 Char"/>
    <w:basedOn w:val="DefaultParagraphFont"/>
    <w:link w:val="Heading5"/>
    <w:uiPriority w:val="9"/>
    <w:semiHidden/>
    <w:qFormat/>
    <w:rsid w:val="00bf5cab"/>
    <w:rPr>
      <w:rFonts w:eastAsia="" w:cs="" w:cstheme="majorBidi" w:eastAsiaTheme="majorEastAsia"/>
      <w:color w:themeColor="accent1" w:themeShade="bf" w:val="2E74B5"/>
    </w:rPr>
  </w:style>
  <w:style w:type="character" w:styleId="Heading6Char" w:customStyle="1">
    <w:name w:val="Heading 6 Char"/>
    <w:basedOn w:val="DefaultParagraphFont"/>
    <w:link w:val="Heading6"/>
    <w:uiPriority w:val="9"/>
    <w:semiHidden/>
    <w:qFormat/>
    <w:rsid w:val="00bf5cab"/>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f5cab"/>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f5cab"/>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f5cab"/>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f5ca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f5ca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f5cab"/>
    <w:rPr>
      <w:i/>
      <w:iCs/>
      <w:color w:themeColor="text1" w:themeTint="bf" w:val="404040"/>
    </w:rPr>
  </w:style>
  <w:style w:type="character" w:styleId="IntenseEmphasis">
    <w:name w:val="Intense Emphasis"/>
    <w:basedOn w:val="DefaultParagraphFont"/>
    <w:uiPriority w:val="21"/>
    <w:qFormat/>
    <w:rsid w:val="00bf5cab"/>
    <w:rPr>
      <w:i/>
      <w:iCs/>
      <w:color w:themeColor="accent1" w:themeShade="bf" w:val="2E74B5"/>
    </w:rPr>
  </w:style>
  <w:style w:type="character" w:styleId="IntenseQuoteChar" w:customStyle="1">
    <w:name w:val="Intense Quote Char"/>
    <w:basedOn w:val="DefaultParagraphFont"/>
    <w:link w:val="IntenseQuote"/>
    <w:uiPriority w:val="30"/>
    <w:qFormat/>
    <w:rsid w:val="00bf5cab"/>
    <w:rPr>
      <w:i/>
      <w:iCs/>
      <w:color w:themeColor="accent1" w:themeShade="bf" w:val="2E74B5"/>
    </w:rPr>
  </w:style>
  <w:style w:type="character" w:styleId="IntenseReference">
    <w:name w:val="Intense Reference"/>
    <w:basedOn w:val="DefaultParagraphFont"/>
    <w:uiPriority w:val="32"/>
    <w:qFormat/>
    <w:rsid w:val="00bf5cab"/>
    <w:rPr>
      <w:b/>
      <w:bCs/>
      <w:smallCaps/>
      <w:color w:themeColor="accent1" w:themeShade="bf" w:val="2E74B5"/>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bf5cab"/>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f5cab"/>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f5cab"/>
    <w:pPr>
      <w:spacing w:before="160" w:after="160"/>
      <w:jc w:val="center"/>
    </w:pPr>
    <w:rPr>
      <w:i/>
      <w:iCs/>
      <w:color w:themeColor="text1" w:themeTint="bf" w:val="404040"/>
    </w:rPr>
  </w:style>
  <w:style w:type="paragraph" w:styleId="ListParagraph">
    <w:name w:val="List Paragraph"/>
    <w:basedOn w:val="Normal"/>
    <w:uiPriority w:val="34"/>
    <w:qFormat/>
    <w:rsid w:val="00bf5cab"/>
    <w:pPr>
      <w:spacing w:before="0" w:after="160"/>
      <w:ind w:left="720"/>
      <w:contextualSpacing/>
    </w:pPr>
    <w:rPr/>
  </w:style>
  <w:style w:type="paragraph" w:styleId="IntenseQuote">
    <w:name w:val="Intense Quote"/>
    <w:basedOn w:val="Normal"/>
    <w:next w:val="Normal"/>
    <w:link w:val="IntenseQuoteChar"/>
    <w:uiPriority w:val="30"/>
    <w:qFormat/>
    <w:rsid w:val="00bf5cab"/>
    <w:pPr>
      <w:pBdr>
        <w:top w:val="single" w:sz="4" w:space="10" w:color="2E74B5" w:themeColor="accent1" w:themeShade="bf"/>
        <w:bottom w:val="single" w:sz="4" w:space="10" w:color="2E74B5" w:themeColor="accent1" w:themeShade="bf"/>
      </w:pBdr>
      <w:spacing w:before="360" w:after="360"/>
      <w:ind w:left="864" w:right="864"/>
      <w:jc w:val="center"/>
    </w:pPr>
    <w:rPr>
      <w:i/>
      <w:iCs/>
      <w:color w:themeColor="accent1" w:themeShade="bf" w:val="2E74B5"/>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LibreOffice/25.2.7.2$Windows_X86_64 LibreOffice_project/5cbfd1ab6520636bb5f7b99185aa69bd7456825d</Application>
  <AppVersion>15.0000</AppVersion>
  <Pages>1</Pages>
  <Words>201</Words>
  <Characters>1192</Characters>
  <CharactersWithSpaces>1376</CharactersWithSpaces>
  <Paragraphs>13</Paragraphs>
  <Company>Norton Healthcare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2026-03-12T20:18:00Z</dcterms:created>
  <dc:creator>Cooksey, Mark</dc:creator>
  <dc:description/>
  <dc:language>en-US</dc:language>
  <cp:lastModifiedBy/>
  <dcterms:modified xsi:type="dcterms:W3CDTF">2026-04-16T14:49:25Z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